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17A" w:rsidRDefault="006E117A" w:rsidP="006E117A">
      <w:pPr>
        <w:jc w:val="center"/>
        <w:rPr>
          <w:rFonts w:ascii="Arial" w:hAnsi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52EC49" wp14:editId="423F5D00">
            <wp:simplePos x="0" y="0"/>
            <wp:positionH relativeFrom="column">
              <wp:posOffset>4445</wp:posOffset>
            </wp:positionH>
            <wp:positionV relativeFrom="paragraph">
              <wp:posOffset>-6350</wp:posOffset>
            </wp:positionV>
            <wp:extent cx="2480945" cy="699770"/>
            <wp:effectExtent l="0" t="0" r="0" b="5080"/>
            <wp:wrapTight wrapText="bothSides">
              <wp:wrapPolygon edited="0">
                <wp:start x="0" y="0"/>
                <wp:lineTo x="0" y="21169"/>
                <wp:lineTo x="21395" y="21169"/>
                <wp:lineTo x="21395" y="0"/>
                <wp:lineTo x="0" y="0"/>
              </wp:wrapPolygon>
            </wp:wrapTight>
            <wp:docPr id="3" name="Picture 3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F2E">
        <w:rPr>
          <w:rFonts w:ascii="Arial" w:hAnsi="Arial"/>
          <w:b/>
          <w:sz w:val="22"/>
          <w:szCs w:val="22"/>
        </w:rPr>
        <w:t>Advanced Training Committee in Adolescent and Young Adult Medicine</w:t>
      </w:r>
    </w:p>
    <w:p w:rsidR="006E117A" w:rsidRDefault="006E117A" w:rsidP="006E117A">
      <w:pPr>
        <w:jc w:val="center"/>
        <w:rPr>
          <w:rFonts w:ascii="Arial" w:hAnsi="Arial"/>
          <w:b/>
          <w:sz w:val="22"/>
          <w:szCs w:val="22"/>
        </w:rPr>
      </w:pPr>
    </w:p>
    <w:p w:rsidR="006E117A" w:rsidRDefault="006E117A" w:rsidP="006E117A">
      <w:pPr>
        <w:jc w:val="center"/>
        <w:rPr>
          <w:rFonts w:ascii="Arial" w:hAnsi="Arial"/>
          <w:b/>
        </w:rPr>
      </w:pPr>
      <w:r w:rsidRPr="006E117A">
        <w:rPr>
          <w:rFonts w:ascii="Arial" w:hAnsi="Arial"/>
          <w:b/>
        </w:rPr>
        <w:t>LOGBOOK</w:t>
      </w:r>
    </w:p>
    <w:p w:rsidR="006E117A" w:rsidRDefault="006E117A" w:rsidP="006E117A">
      <w:pPr>
        <w:jc w:val="center"/>
        <w:rPr>
          <w:rFonts w:ascii="Arial" w:hAnsi="Arial"/>
          <w:b/>
        </w:rPr>
      </w:pPr>
    </w:p>
    <w:p w:rsidR="006E117A" w:rsidRPr="006E117A" w:rsidRDefault="00181A76" w:rsidP="002477C7">
      <w:pPr>
        <w:jc w:val="center"/>
        <w:rPr>
          <w:rFonts w:ascii="Arial" w:hAnsi="Arial"/>
          <w:sz w:val="18"/>
          <w:szCs w:val="18"/>
        </w:rPr>
      </w:pPr>
      <w:r w:rsidRPr="00181A76">
        <w:rPr>
          <w:rFonts w:ascii="Arial" w:hAnsi="Arial"/>
          <w:i/>
          <w:color w:val="FF0000"/>
          <w:sz w:val="18"/>
          <w:szCs w:val="18"/>
        </w:rPr>
        <w:t xml:space="preserve">All logbooks </w:t>
      </w:r>
      <w:r w:rsidRPr="00181A76">
        <w:rPr>
          <w:rFonts w:ascii="Arial" w:hAnsi="Arial"/>
          <w:i/>
          <w:color w:val="FF0000"/>
          <w:sz w:val="18"/>
          <w:szCs w:val="18"/>
          <w:u w:val="single"/>
        </w:rPr>
        <w:t>must be typed</w:t>
      </w:r>
      <w:r w:rsidRPr="00181A76">
        <w:rPr>
          <w:rFonts w:ascii="Arial" w:hAnsi="Arial"/>
          <w:i/>
          <w:color w:val="FF0000"/>
          <w:sz w:val="18"/>
          <w:szCs w:val="18"/>
        </w:rPr>
        <w:t>. If it is handwritten it will be returned to you by the Education Officer for amendment</w:t>
      </w:r>
      <w:r w:rsidR="00923144">
        <w:rPr>
          <w:rFonts w:ascii="Arial" w:hAnsi="Arial"/>
          <w:i/>
          <w:color w:val="FF0000"/>
          <w:sz w:val="18"/>
          <w:szCs w:val="18"/>
        </w:rPr>
        <w:t xml:space="preserve"> prior to assessment</w:t>
      </w:r>
      <w:r w:rsidRPr="00181A76">
        <w:rPr>
          <w:rFonts w:ascii="Arial" w:hAnsi="Arial"/>
          <w:i/>
          <w:color w:val="FF0000"/>
          <w:sz w:val="18"/>
          <w:szCs w:val="18"/>
        </w:rPr>
        <w:t>.</w:t>
      </w:r>
      <w:hyperlink r:id="rId8" w:history="1"/>
    </w:p>
    <w:p w:rsidR="006E117A" w:rsidRPr="00872F2E" w:rsidRDefault="006E117A" w:rsidP="006E117A">
      <w:pPr>
        <w:shd w:val="clear" w:color="auto" w:fill="FFFFFF"/>
        <w:spacing w:line="15" w:lineRule="atLeas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F907D" wp14:editId="02B6BA78">
                <wp:simplePos x="0" y="0"/>
                <wp:positionH relativeFrom="margin">
                  <wp:align>right</wp:align>
                </wp:positionH>
                <wp:positionV relativeFrom="paragraph">
                  <wp:posOffset>16511</wp:posOffset>
                </wp:positionV>
                <wp:extent cx="5695950" cy="45719"/>
                <wp:effectExtent l="19050" t="19050" r="19050" b="311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5950" cy="45719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6F8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97.3pt;margin-top:1.3pt;width:448.5pt;height:3.6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" strokeweight="2.25pt">
                <w10:wrap anchorx="margin"/>
              </v:shape>
            </w:pict>
          </mc:Fallback>
        </mc:AlternateContent>
      </w:r>
      <w:hyperlink r:id="rId9" w:history="1"/>
    </w:p>
    <w:p w:rsidR="006E117A" w:rsidRPr="00872F2E" w:rsidRDefault="006E117A" w:rsidP="006E117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TRAINEE DETAILS</w:t>
      </w:r>
    </w:p>
    <w:p w:rsidR="006E117A" w:rsidRDefault="006E117A" w:rsidP="006E117A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68"/>
      </w:tblGrid>
      <w:tr w:rsidR="006E117A" w:rsidRPr="00B032A1" w:rsidTr="00762ED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  <w:r w:rsidRPr="00B032A1">
              <w:rPr>
                <w:rFonts w:ascii="Arial" w:hAnsi="Arial"/>
                <w:b/>
                <w:sz w:val="22"/>
                <w:szCs w:val="22"/>
              </w:rPr>
              <w:t>Trainee Name:</w:t>
            </w:r>
          </w:p>
        </w:tc>
        <w:tc>
          <w:tcPr>
            <w:tcW w:w="5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bookmarkStart w:id="0" w:name="_GoBack"/>
            <w:bookmarkEnd w:id="0"/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E117A" w:rsidRPr="00B032A1" w:rsidTr="00762ED0">
        <w:trPr>
          <w:trHeight w:val="12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12"/>
                <w:szCs w:val="12"/>
                <w:lang w:eastAsia="en-US"/>
              </w:rPr>
            </w:pPr>
          </w:p>
        </w:tc>
      </w:tr>
      <w:tr w:rsidR="006E117A" w:rsidRPr="00B032A1" w:rsidTr="00762ED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  <w:r w:rsidRPr="00B032A1">
              <w:rPr>
                <w:rFonts w:ascii="Arial" w:hAnsi="Arial"/>
                <w:b/>
                <w:sz w:val="22"/>
                <w:szCs w:val="22"/>
              </w:rPr>
              <w:t>Trainee MIN: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6E117A" w:rsidRPr="00B032A1" w:rsidTr="00762ED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6E117A" w:rsidRPr="00B032A1" w:rsidTr="00762ED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  <w:r w:rsidRPr="00B032A1">
              <w:rPr>
                <w:rFonts w:ascii="Arial" w:hAnsi="Arial"/>
                <w:b/>
                <w:sz w:val="22"/>
                <w:szCs w:val="22"/>
              </w:rPr>
              <w:t>Supervisor Name: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2477C7" w:rsidRPr="00B032A1" w:rsidTr="0015335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7C7" w:rsidRPr="00B032A1" w:rsidRDefault="002477C7" w:rsidP="0015335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7C7" w:rsidRPr="00B032A1" w:rsidRDefault="002477C7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2477C7" w:rsidRPr="00B032A1" w:rsidTr="00153352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7C7" w:rsidRPr="00B032A1" w:rsidRDefault="002477C7" w:rsidP="00153352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Submission Type: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77C7" w:rsidRDefault="002477C7" w:rsidP="00153352">
            <w:pPr>
              <w:rPr>
                <w:rFonts w:ascii="Arial" w:hAnsi="Arial"/>
                <w:sz w:val="22"/>
                <w:szCs w:val="22"/>
              </w:rPr>
            </w:pPr>
            <w:r w:rsidRPr="00D731E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1E1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D731E1">
              <w:rPr>
                <w:rFonts w:ascii="Arial" w:hAnsi="Arial"/>
                <w:sz w:val="22"/>
                <w:szCs w:val="22"/>
              </w:rPr>
            </w:r>
            <w:r w:rsidRPr="00D731E1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First Year of Advanced Training </w:t>
            </w:r>
          </w:p>
          <w:p w:rsidR="002477C7" w:rsidRPr="00B032A1" w:rsidRDefault="002477C7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D731E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1E1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D731E1">
              <w:rPr>
                <w:rFonts w:ascii="Arial" w:hAnsi="Arial"/>
                <w:sz w:val="22"/>
                <w:szCs w:val="22"/>
              </w:rPr>
            </w:r>
            <w:r w:rsidRPr="00D731E1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End of Advanced Training  </w:t>
            </w:r>
          </w:p>
        </w:tc>
      </w:tr>
      <w:tr w:rsidR="006E117A" w:rsidRPr="00B032A1" w:rsidTr="00762ED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6E117A" w:rsidRPr="00B032A1" w:rsidTr="00762ED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Date Submitted: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B032A1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  <w:r w:rsidR="002477C7">
              <w:rPr>
                <w:rFonts w:ascii="Arial" w:hAnsi="Arial"/>
                <w:sz w:val="22"/>
                <w:szCs w:val="22"/>
                <w:lang w:eastAsia="en-US"/>
              </w:rPr>
              <w:br/>
            </w:r>
          </w:p>
        </w:tc>
      </w:tr>
      <w:tr w:rsidR="006E117A" w:rsidRPr="00B032A1" w:rsidTr="00762ED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6E117A" w:rsidRPr="00B032A1" w:rsidTr="00762ED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  <w:r w:rsidRPr="00B032A1">
              <w:rPr>
                <w:rFonts w:ascii="Arial" w:hAnsi="Arial"/>
                <w:b/>
                <w:sz w:val="22"/>
                <w:szCs w:val="22"/>
              </w:rPr>
              <w:t>Trainee Signature: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6E117A" w:rsidRPr="00B032A1" w:rsidTr="00762ED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6E117A" w:rsidRPr="00B032A1" w:rsidTr="00762ED0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17A" w:rsidRPr="00B032A1" w:rsidRDefault="006E117A" w:rsidP="00762ED0">
            <w:pPr>
              <w:rPr>
                <w:rFonts w:ascii="Arial" w:hAnsi="Arial"/>
                <w:b/>
                <w:sz w:val="22"/>
                <w:szCs w:val="22"/>
              </w:rPr>
            </w:pPr>
            <w:r w:rsidRPr="00B032A1">
              <w:rPr>
                <w:rFonts w:ascii="Arial" w:hAnsi="Arial"/>
                <w:b/>
                <w:sz w:val="22"/>
                <w:szCs w:val="22"/>
              </w:rPr>
              <w:t>Supervisor Signature: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:rsidR="006E117A" w:rsidRPr="00B032A1" w:rsidRDefault="006E117A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</w:tbl>
    <w:p w:rsidR="006E117A" w:rsidRDefault="006E117A" w:rsidP="006E117A">
      <w:pPr>
        <w:rPr>
          <w:rFonts w:ascii="Arial" w:hAnsi="Arial"/>
          <w:b/>
          <w:sz w:val="22"/>
          <w:szCs w:val="22"/>
        </w:rPr>
      </w:pPr>
    </w:p>
    <w:p w:rsidR="006E117A" w:rsidRDefault="00181A76" w:rsidP="006E117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C43C5" wp14:editId="52609C8F">
                <wp:simplePos x="0" y="0"/>
                <wp:positionH relativeFrom="column">
                  <wp:posOffset>-66675</wp:posOffset>
                </wp:positionH>
                <wp:positionV relativeFrom="paragraph">
                  <wp:posOffset>118109</wp:posOffset>
                </wp:positionV>
                <wp:extent cx="5695950" cy="76200"/>
                <wp:effectExtent l="19050" t="1905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5950" cy="7620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582D0" id="Straight Arrow Connector 1" o:spid="_x0000_s1026" type="#_x0000_t32" style="position:absolute;margin-left:-5.25pt;margin-top:9.3pt;width:448.5pt;height: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" strokeweight="2.25pt"/>
            </w:pict>
          </mc:Fallback>
        </mc:AlternateContent>
      </w:r>
    </w:p>
    <w:p w:rsidR="006E117A" w:rsidRDefault="006E117A" w:rsidP="006E117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  <w:t>IMPORTANT INFORMATION</w:t>
      </w:r>
    </w:p>
    <w:p w:rsidR="006E117A" w:rsidRDefault="006E117A" w:rsidP="006E117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Pr="00872F2E">
        <w:rPr>
          <w:rFonts w:ascii="Arial" w:hAnsi="Arial"/>
          <w:b/>
          <w:sz w:val="22"/>
          <w:szCs w:val="22"/>
        </w:rPr>
        <w:t>About the Logbook</w:t>
      </w:r>
    </w:p>
    <w:p w:rsidR="002477C7" w:rsidRDefault="002477C7" w:rsidP="002477C7">
      <w:pPr>
        <w:rPr>
          <w:rFonts w:ascii="Arial" w:hAnsi="Arial"/>
          <w:sz w:val="22"/>
          <w:szCs w:val="22"/>
        </w:rPr>
      </w:pPr>
      <w:r w:rsidRPr="002477C7">
        <w:rPr>
          <w:rFonts w:ascii="Arial" w:hAnsi="Arial"/>
          <w:sz w:val="22"/>
          <w:szCs w:val="22"/>
        </w:rPr>
        <w:t>One logbook is to be maintained over the course of Advanced Training and must be submitted</w:t>
      </w:r>
      <w:r>
        <w:rPr>
          <w:rFonts w:ascii="Arial" w:hAnsi="Arial"/>
          <w:sz w:val="22"/>
          <w:szCs w:val="22"/>
        </w:rPr>
        <w:t xml:space="preserve"> twice; on</w:t>
      </w:r>
      <w:r w:rsidRPr="002477C7">
        <w:rPr>
          <w:rFonts w:ascii="Arial" w:hAnsi="Arial"/>
          <w:sz w:val="22"/>
          <w:szCs w:val="22"/>
        </w:rPr>
        <w:t>ce in progress at the end of first year of training</w:t>
      </w:r>
      <w:r>
        <w:rPr>
          <w:rFonts w:ascii="Arial" w:hAnsi="Arial"/>
          <w:sz w:val="22"/>
          <w:szCs w:val="22"/>
        </w:rPr>
        <w:t xml:space="preserve"> (first 12 months)</w:t>
      </w:r>
      <w:r w:rsidRPr="002477C7">
        <w:rPr>
          <w:rFonts w:ascii="Arial" w:hAnsi="Arial"/>
          <w:sz w:val="22"/>
          <w:szCs w:val="22"/>
        </w:rPr>
        <w:t xml:space="preserve"> for review, and then the final logbook is to</w:t>
      </w:r>
      <w:r>
        <w:rPr>
          <w:rFonts w:ascii="Arial" w:hAnsi="Arial"/>
          <w:sz w:val="22"/>
          <w:szCs w:val="22"/>
        </w:rPr>
        <w:t xml:space="preserve"> </w:t>
      </w:r>
      <w:r w:rsidRPr="002477C7">
        <w:rPr>
          <w:rFonts w:ascii="Arial" w:hAnsi="Arial"/>
          <w:sz w:val="22"/>
          <w:szCs w:val="22"/>
        </w:rPr>
        <w:t>be submitted by the end of Advanced Training</w:t>
      </w:r>
      <w:r>
        <w:rPr>
          <w:rFonts w:ascii="Arial" w:hAnsi="Arial"/>
          <w:sz w:val="22"/>
          <w:szCs w:val="22"/>
        </w:rPr>
        <w:t xml:space="preserve"> (end of last 12 months)</w:t>
      </w:r>
      <w:r w:rsidRPr="002477C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2477C7">
        <w:rPr>
          <w:rFonts w:ascii="Arial" w:hAnsi="Arial"/>
          <w:sz w:val="22"/>
          <w:szCs w:val="22"/>
        </w:rPr>
        <w:t xml:space="preserve">Submissions must be made via email to </w:t>
      </w:r>
      <w:hyperlink r:id="rId10" w:history="1">
        <w:r w:rsidRPr="003574D8">
          <w:rPr>
            <w:rStyle w:val="Hyperlink"/>
            <w:rFonts w:ascii="Arial" w:hAnsi="Arial"/>
            <w:sz w:val="22"/>
            <w:szCs w:val="22"/>
          </w:rPr>
          <w:t>AdolescentMed@racp.edu.au</w:t>
        </w:r>
      </w:hyperlink>
      <w:r>
        <w:rPr>
          <w:rFonts w:ascii="Arial" w:hAnsi="Arial"/>
          <w:sz w:val="22"/>
          <w:szCs w:val="22"/>
        </w:rPr>
        <w:t xml:space="preserve">. </w:t>
      </w:r>
    </w:p>
    <w:p w:rsidR="002477C7" w:rsidRDefault="002477C7" w:rsidP="006E117A">
      <w:pPr>
        <w:rPr>
          <w:rFonts w:ascii="Arial" w:hAnsi="Arial"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The Logbook component of your Advanced Training in Adolescent and Young Adult Medicine covers eight areas:</w:t>
      </w:r>
    </w:p>
    <w:p w:rsidR="006E117A" w:rsidRPr="00872F2E" w:rsidRDefault="006E117A" w:rsidP="006E11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Growth and development</w:t>
      </w:r>
    </w:p>
    <w:p w:rsidR="006E117A" w:rsidRPr="00872F2E" w:rsidRDefault="006E117A" w:rsidP="006E11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Psychosocial assessments</w:t>
      </w:r>
    </w:p>
    <w:p w:rsidR="006E117A" w:rsidRPr="00872F2E" w:rsidRDefault="006E117A" w:rsidP="006E11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Long-term follow up</w:t>
      </w:r>
    </w:p>
    <w:p w:rsidR="006E117A" w:rsidRPr="00872F2E" w:rsidRDefault="006E117A" w:rsidP="006E11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Nutrition – overweight/underweight</w:t>
      </w:r>
    </w:p>
    <w:p w:rsidR="006E117A" w:rsidRPr="00872F2E" w:rsidRDefault="006E117A" w:rsidP="006E11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Mental health and behavioural issues </w:t>
      </w:r>
    </w:p>
    <w:p w:rsidR="006E117A" w:rsidRPr="00872F2E" w:rsidRDefault="006E117A" w:rsidP="006E11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Chronic physical illness or disability</w:t>
      </w:r>
    </w:p>
    <w:p w:rsidR="006E117A" w:rsidRPr="00872F2E" w:rsidRDefault="006E117A" w:rsidP="006E11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Health risk behaviour including substance abuse</w:t>
      </w:r>
    </w:p>
    <w:p w:rsidR="006E117A" w:rsidRPr="00872F2E" w:rsidRDefault="006E117A" w:rsidP="006E11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Sexual health (e.g. sexuality, same sex attraction, STIs, contraception, teenage pregnancy, sexual abuse, reproductive health in chronic illness and disability, gender identity disorder etc.)</w:t>
      </w: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For each area:</w:t>
      </w:r>
    </w:p>
    <w:p w:rsidR="006E117A" w:rsidRPr="00872F2E" w:rsidRDefault="006E117A" w:rsidP="006E117A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A minimum of 20 cases are to be logged (the same cases cannot be repeated over more than one area)</w:t>
      </w:r>
    </w:p>
    <w:p w:rsidR="006E117A" w:rsidRPr="00872F2E" w:rsidRDefault="006E117A" w:rsidP="006E117A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At least one case from each of the following age ranges must be included: 10-14, 15-19, 20-24 years</w:t>
      </w:r>
    </w:p>
    <w:p w:rsidR="006E117A" w:rsidRDefault="006E117A" w:rsidP="006E117A">
      <w:pPr>
        <w:rPr>
          <w:rFonts w:ascii="Arial" w:hAnsi="Arial"/>
          <w:b/>
          <w:sz w:val="22"/>
          <w:szCs w:val="22"/>
        </w:rPr>
      </w:pPr>
    </w:p>
    <w:p w:rsidR="006E117A" w:rsidRDefault="006E117A" w:rsidP="006E117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br/>
      </w:r>
      <w:r w:rsidR="00181A76"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5A99B" wp14:editId="03586A51">
                <wp:simplePos x="0" y="0"/>
                <wp:positionH relativeFrom="column">
                  <wp:posOffset>0</wp:posOffset>
                </wp:positionH>
                <wp:positionV relativeFrom="paragraph">
                  <wp:posOffset>153036</wp:posOffset>
                </wp:positionV>
                <wp:extent cx="5676900" cy="45719"/>
                <wp:effectExtent l="19050" t="19050" r="19050" b="311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45719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4EB4" id="Straight Arrow Connector 4" o:spid="_x0000_s1026" type="#_x0000_t32" style="position:absolute;margin-left:0;margin-top:12.05pt;width:447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" strokeweight="2.25pt"/>
            </w:pict>
          </mc:Fallback>
        </mc:AlternateContent>
      </w:r>
    </w:p>
    <w:p w:rsidR="006E117A" w:rsidRDefault="006E117A" w:rsidP="006E117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CURRICULUM OBJECTIVES</w:t>
      </w:r>
    </w:p>
    <w:p w:rsidR="006E117A" w:rsidRDefault="006E117A" w:rsidP="006E117A">
      <w:p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Learning objectives have been taken from the Adolescent and Young Adult Medicine Advanced Training Curriculum. Please refer to the full Curriculum throughout training, and when completing the logbook.</w:t>
      </w:r>
    </w:p>
    <w:p w:rsidR="006E117A" w:rsidRDefault="006E117A" w:rsidP="006E117A">
      <w:pPr>
        <w:rPr>
          <w:rFonts w:ascii="Arial" w:hAnsi="Arial"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Below is the list of intended curriculum objectives:</w:t>
      </w: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Growth and Development</w:t>
      </w:r>
    </w:p>
    <w:p w:rsidR="006E117A" w:rsidRPr="00872F2E" w:rsidRDefault="006E117A" w:rsidP="006E117A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Describe normal and abnormal physical development </w:t>
      </w:r>
      <w:r w:rsidRPr="00872F2E">
        <w:rPr>
          <w:rFonts w:ascii="Arial" w:hAnsi="Arial"/>
          <w:i/>
          <w:sz w:val="22"/>
          <w:szCs w:val="22"/>
        </w:rPr>
        <w:t>(Learning Objective 1.1.2)</w:t>
      </w:r>
    </w:p>
    <w:p w:rsidR="006E117A" w:rsidRDefault="006E117A" w:rsidP="006E117A">
      <w:pPr>
        <w:rPr>
          <w:rFonts w:ascii="Arial" w:hAnsi="Arial"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Psychological Assessments</w:t>
      </w:r>
    </w:p>
    <w:p w:rsidR="006E117A" w:rsidRPr="00872F2E" w:rsidRDefault="006E117A" w:rsidP="006E117A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Engage with and assess adolescents and young adults </w:t>
      </w:r>
      <w:r w:rsidRPr="00872F2E">
        <w:rPr>
          <w:rFonts w:ascii="Arial" w:hAnsi="Arial"/>
          <w:i/>
          <w:sz w:val="22"/>
          <w:szCs w:val="22"/>
        </w:rPr>
        <w:t>(Learning Objective 1.2.1)</w:t>
      </w:r>
    </w:p>
    <w:p w:rsidR="006E117A" w:rsidRPr="00872F2E" w:rsidRDefault="006E117A" w:rsidP="006E117A">
      <w:pPr>
        <w:ind w:left="720"/>
        <w:rPr>
          <w:rFonts w:ascii="Arial" w:hAnsi="Arial"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Long-Term Follow Up of Patients</w:t>
      </w:r>
    </w:p>
    <w:p w:rsidR="006E117A" w:rsidRPr="00872F2E" w:rsidRDefault="006E117A" w:rsidP="006E117A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Manage common chronic conditions </w:t>
      </w:r>
      <w:r w:rsidRPr="00872F2E">
        <w:rPr>
          <w:rFonts w:ascii="Arial" w:hAnsi="Arial"/>
          <w:i/>
          <w:sz w:val="22"/>
          <w:szCs w:val="22"/>
        </w:rPr>
        <w:t>(Learning Objective 2.1.1)</w:t>
      </w:r>
    </w:p>
    <w:p w:rsidR="006E117A" w:rsidRDefault="006E117A" w:rsidP="006E117A">
      <w:pPr>
        <w:rPr>
          <w:rFonts w:ascii="Arial" w:hAnsi="Arial"/>
          <w:b/>
          <w:sz w:val="22"/>
          <w:szCs w:val="22"/>
          <w:u w:val="single"/>
        </w:rPr>
      </w:pP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Nutrition</w:t>
      </w:r>
    </w:p>
    <w:p w:rsidR="006E117A" w:rsidRPr="00872F2E" w:rsidRDefault="006E117A" w:rsidP="006E117A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Manage common chronic conditions in overweight and underweight patients </w:t>
      </w:r>
      <w:r w:rsidRPr="00872F2E">
        <w:rPr>
          <w:rFonts w:ascii="Arial" w:hAnsi="Arial"/>
          <w:i/>
          <w:sz w:val="22"/>
          <w:szCs w:val="22"/>
        </w:rPr>
        <w:t>(Learning Objective 2.6.1)</w:t>
      </w:r>
    </w:p>
    <w:p w:rsidR="006E117A" w:rsidRPr="00872F2E" w:rsidRDefault="006E117A" w:rsidP="006E117A">
      <w:pPr>
        <w:ind w:left="1080"/>
        <w:rPr>
          <w:rFonts w:ascii="Arial" w:hAnsi="Arial"/>
          <w:sz w:val="22"/>
          <w:szCs w:val="22"/>
        </w:rPr>
      </w:pPr>
    </w:p>
    <w:p w:rsidR="006E117A" w:rsidRDefault="006E117A" w:rsidP="006E117A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Mental Health and Behavioural Issues</w:t>
      </w:r>
    </w:p>
    <w:p w:rsidR="006E117A" w:rsidRPr="00872F2E" w:rsidRDefault="006E117A" w:rsidP="006E117A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Recognise and manage common mental health problems </w:t>
      </w:r>
      <w:r w:rsidRPr="00872F2E">
        <w:rPr>
          <w:rFonts w:ascii="Arial" w:hAnsi="Arial"/>
          <w:i/>
          <w:sz w:val="22"/>
          <w:szCs w:val="22"/>
        </w:rPr>
        <w:t>(Learning Objective 2.2.1)</w:t>
      </w:r>
    </w:p>
    <w:p w:rsidR="006E117A" w:rsidRPr="00872F2E" w:rsidRDefault="006E117A" w:rsidP="006E117A">
      <w:pPr>
        <w:ind w:left="720"/>
        <w:rPr>
          <w:rFonts w:ascii="Arial" w:hAnsi="Arial"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Chronic Illness or Disability</w:t>
      </w:r>
    </w:p>
    <w:p w:rsidR="006E117A" w:rsidRPr="00872F2E" w:rsidRDefault="006E117A" w:rsidP="006E117A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Manage common chronic conditions </w:t>
      </w:r>
      <w:r w:rsidRPr="00872F2E">
        <w:rPr>
          <w:rFonts w:ascii="Arial" w:hAnsi="Arial"/>
          <w:i/>
          <w:sz w:val="22"/>
          <w:szCs w:val="22"/>
        </w:rPr>
        <w:t>(Learning Objective 2.1.1)</w:t>
      </w:r>
    </w:p>
    <w:p w:rsidR="006E117A" w:rsidRPr="00872F2E" w:rsidRDefault="006E117A" w:rsidP="006E117A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Diagnose and manage common medical disorders arising in adolescents and young adults with disability </w:t>
      </w:r>
      <w:r w:rsidRPr="00872F2E">
        <w:rPr>
          <w:rFonts w:ascii="Arial" w:hAnsi="Arial"/>
          <w:i/>
          <w:sz w:val="22"/>
          <w:szCs w:val="22"/>
        </w:rPr>
        <w:t>(Learning Objective 2.5.1)</w:t>
      </w: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Health Risk Behaviour Including Substance Abuse</w:t>
      </w:r>
    </w:p>
    <w:p w:rsidR="006E117A" w:rsidRPr="00872F2E" w:rsidRDefault="006E117A" w:rsidP="006E117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Describe the epidemiology of alcohol and other drug use </w:t>
      </w:r>
      <w:r w:rsidRPr="00872F2E">
        <w:rPr>
          <w:rFonts w:ascii="Arial" w:hAnsi="Arial"/>
          <w:i/>
          <w:sz w:val="22"/>
          <w:szCs w:val="22"/>
        </w:rPr>
        <w:t>(Learning Objective 2.4.1)</w:t>
      </w:r>
    </w:p>
    <w:p w:rsidR="006E117A" w:rsidRPr="00872F2E" w:rsidRDefault="006E117A" w:rsidP="006E117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Identify substance use problems that require specific intervention and specialist referral </w:t>
      </w:r>
      <w:r w:rsidRPr="00872F2E">
        <w:rPr>
          <w:rFonts w:ascii="Arial" w:hAnsi="Arial"/>
          <w:i/>
          <w:sz w:val="22"/>
          <w:szCs w:val="22"/>
        </w:rPr>
        <w:t>(Learning Objective 2.4.2)</w:t>
      </w:r>
    </w:p>
    <w:p w:rsidR="006E117A" w:rsidRDefault="006E117A" w:rsidP="006E117A">
      <w:pPr>
        <w:rPr>
          <w:rFonts w:ascii="Arial" w:hAnsi="Arial"/>
          <w:sz w:val="22"/>
          <w:szCs w:val="22"/>
        </w:rPr>
      </w:pPr>
    </w:p>
    <w:p w:rsidR="006E117A" w:rsidRPr="00751690" w:rsidRDefault="006E117A" w:rsidP="006E117A">
      <w:pPr>
        <w:rPr>
          <w:rFonts w:ascii="Arial" w:hAnsi="Arial"/>
          <w:b/>
          <w:sz w:val="22"/>
          <w:szCs w:val="22"/>
          <w:u w:val="single"/>
        </w:rPr>
      </w:pPr>
      <w:r w:rsidRPr="00751690">
        <w:rPr>
          <w:rFonts w:ascii="Arial" w:hAnsi="Arial"/>
          <w:b/>
          <w:sz w:val="22"/>
          <w:szCs w:val="22"/>
          <w:u w:val="single"/>
        </w:rPr>
        <w:t>Sexual and Reproductive Health</w:t>
      </w:r>
    </w:p>
    <w:p w:rsidR="006E117A" w:rsidRPr="00872F2E" w:rsidRDefault="006E117A" w:rsidP="006E117A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Describe normal and abnormal physical development </w:t>
      </w:r>
      <w:r w:rsidRPr="00872F2E">
        <w:rPr>
          <w:rFonts w:ascii="Arial" w:hAnsi="Arial"/>
          <w:i/>
          <w:sz w:val="22"/>
          <w:szCs w:val="22"/>
        </w:rPr>
        <w:t>(Learning Objective 1.1.2)</w:t>
      </w:r>
    </w:p>
    <w:p w:rsidR="006E117A" w:rsidRPr="00872F2E" w:rsidRDefault="006E117A" w:rsidP="006E117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Diagnose and manage sexually transmitted diseases </w:t>
      </w:r>
      <w:r w:rsidRPr="00872F2E">
        <w:rPr>
          <w:rFonts w:ascii="Arial" w:hAnsi="Arial"/>
          <w:i/>
          <w:sz w:val="22"/>
          <w:szCs w:val="22"/>
        </w:rPr>
        <w:t>(Learning Objective 2.3.1)</w:t>
      </w:r>
    </w:p>
    <w:p w:rsidR="006E117A" w:rsidRPr="00872F2E" w:rsidRDefault="006E117A" w:rsidP="006E117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Discuss issues around contraception with adolescents, young adults and families </w:t>
      </w:r>
      <w:r w:rsidRPr="00872F2E">
        <w:rPr>
          <w:rFonts w:ascii="Arial" w:hAnsi="Arial"/>
          <w:i/>
          <w:sz w:val="22"/>
          <w:szCs w:val="22"/>
        </w:rPr>
        <w:t>(Learning Objective 2.3.2)</w:t>
      </w:r>
    </w:p>
    <w:p w:rsidR="006E117A" w:rsidRPr="00872F2E" w:rsidRDefault="006E117A" w:rsidP="006E117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Manage adolescents and young adults who are pregnant</w:t>
      </w:r>
      <w:r w:rsidRPr="00872F2E">
        <w:rPr>
          <w:rFonts w:ascii="Arial" w:hAnsi="Arial"/>
          <w:i/>
          <w:sz w:val="22"/>
          <w:szCs w:val="22"/>
        </w:rPr>
        <w:t xml:space="preserve"> (Learning Objective 2.3.3)</w:t>
      </w:r>
    </w:p>
    <w:p w:rsidR="006E117A" w:rsidRPr="00872F2E" w:rsidRDefault="006E117A" w:rsidP="006E117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Identify and manage health problems in adolescents and young adults who are marginalised or at risk </w:t>
      </w:r>
      <w:r w:rsidRPr="00872F2E">
        <w:rPr>
          <w:rFonts w:ascii="Arial" w:hAnsi="Arial"/>
          <w:i/>
          <w:sz w:val="22"/>
          <w:szCs w:val="22"/>
        </w:rPr>
        <w:t>(Learning Objective 2.7.1)</w:t>
      </w:r>
    </w:p>
    <w:p w:rsidR="006E117A" w:rsidRPr="00872F2E" w:rsidRDefault="006E117A" w:rsidP="006E117A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 xml:space="preserve">Recognise, assess and manage adolescents and young adults who have been sexually abused </w:t>
      </w:r>
      <w:r w:rsidRPr="00872F2E">
        <w:rPr>
          <w:rFonts w:ascii="Arial" w:hAnsi="Arial"/>
          <w:i/>
          <w:sz w:val="22"/>
          <w:szCs w:val="22"/>
        </w:rPr>
        <w:t>(Learning Objective 2.7.2)</w:t>
      </w:r>
    </w:p>
    <w:p w:rsidR="006E117A" w:rsidRDefault="006E117A"/>
    <w:p w:rsidR="006E117A" w:rsidRDefault="006E117A"/>
    <w:p w:rsidR="006E117A" w:rsidRDefault="006E117A"/>
    <w:p w:rsidR="006E117A" w:rsidRDefault="006E117A"/>
    <w:p w:rsidR="006E117A" w:rsidRDefault="006E117A"/>
    <w:p w:rsidR="006E117A" w:rsidRDefault="006E117A"/>
    <w:p w:rsidR="006E117A" w:rsidRDefault="006E117A"/>
    <w:p w:rsidR="006E117A" w:rsidRDefault="006E117A"/>
    <w:p w:rsidR="006E117A" w:rsidRDefault="006E117A"/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  <w:r w:rsidRPr="00872F2E">
        <w:rPr>
          <w:rFonts w:ascii="Arial" w:hAnsi="Arial"/>
          <w:b/>
          <w:sz w:val="22"/>
          <w:szCs w:val="22"/>
          <w:u w:val="single"/>
        </w:rPr>
        <w:lastRenderedPageBreak/>
        <w:t>GROWTH AND DEVELOPMENT</w:t>
      </w:r>
    </w:p>
    <w:p w:rsidR="006E117A" w:rsidRPr="00872F2E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</w:p>
    <w:tbl>
      <w:tblPr>
        <w:tblW w:w="10156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005"/>
        <w:gridCol w:w="979"/>
        <w:gridCol w:w="1032"/>
        <w:gridCol w:w="3220"/>
        <w:gridCol w:w="3080"/>
      </w:tblGrid>
      <w:tr w:rsidR="008E7DE1" w:rsidRPr="00872F2E" w:rsidTr="008E7DE1">
        <w:trPr>
          <w:tblHeader/>
        </w:trPr>
        <w:tc>
          <w:tcPr>
            <w:tcW w:w="840" w:type="dxa"/>
            <w:shd w:val="clear" w:color="auto" w:fill="222A35" w:themeFill="text2" w:themeFillShade="80"/>
          </w:tcPr>
          <w:p w:rsidR="008E7DE1" w:rsidRPr="00872F2E" w:rsidRDefault="008E7DE1" w:rsidP="006E117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222A35" w:themeFill="text2" w:themeFillShade="80"/>
            <w:vAlign w:val="center"/>
          </w:tcPr>
          <w:p w:rsidR="008E7DE1" w:rsidRPr="00872F2E" w:rsidRDefault="008E7DE1" w:rsidP="006E117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  <w:tc>
          <w:tcPr>
            <w:tcW w:w="979" w:type="dxa"/>
            <w:shd w:val="clear" w:color="auto" w:fill="222A35" w:themeFill="text2" w:themeFillShade="80"/>
            <w:vAlign w:val="center"/>
          </w:tcPr>
          <w:p w:rsidR="008E7DE1" w:rsidRPr="00872F2E" w:rsidRDefault="008E7DE1" w:rsidP="006E117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Patient initials</w:t>
            </w:r>
          </w:p>
        </w:tc>
        <w:tc>
          <w:tcPr>
            <w:tcW w:w="1032" w:type="dxa"/>
            <w:shd w:val="clear" w:color="auto" w:fill="222A35" w:themeFill="text2" w:themeFillShade="80"/>
            <w:vAlign w:val="center"/>
          </w:tcPr>
          <w:p w:rsidR="008E7DE1" w:rsidRPr="00872F2E" w:rsidRDefault="008E7DE1" w:rsidP="006E117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Age of patient</w:t>
            </w:r>
          </w:p>
        </w:tc>
        <w:tc>
          <w:tcPr>
            <w:tcW w:w="3220" w:type="dxa"/>
            <w:shd w:val="clear" w:color="auto" w:fill="222A35" w:themeFill="text2" w:themeFillShade="80"/>
            <w:vAlign w:val="center"/>
          </w:tcPr>
          <w:p w:rsidR="008E7DE1" w:rsidRPr="00872F2E" w:rsidRDefault="008E7DE1" w:rsidP="006E117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Major clinical issues and key learning points</w:t>
            </w:r>
          </w:p>
        </w:tc>
        <w:tc>
          <w:tcPr>
            <w:tcW w:w="3080" w:type="dxa"/>
            <w:shd w:val="clear" w:color="auto" w:fill="222A35" w:themeFill="text2" w:themeFillShade="80"/>
            <w:vAlign w:val="center"/>
          </w:tcPr>
          <w:p w:rsidR="008E7DE1" w:rsidRPr="00872F2E" w:rsidRDefault="008E7DE1" w:rsidP="006E117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Name of supervisor</w:t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762ED0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6E117A" w:rsidRDefault="006E117A"/>
    <w:p w:rsidR="006E117A" w:rsidRDefault="006E117A"/>
    <w:p w:rsidR="006E117A" w:rsidRDefault="006E117A"/>
    <w:p w:rsidR="006E117A" w:rsidRDefault="006E117A"/>
    <w:p w:rsidR="006E117A" w:rsidRDefault="006E117A"/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Pr="00872F2E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  <w:r w:rsidRPr="00872F2E">
        <w:rPr>
          <w:rFonts w:ascii="Arial" w:hAnsi="Arial"/>
          <w:b/>
          <w:sz w:val="22"/>
          <w:szCs w:val="22"/>
          <w:u w:val="single"/>
        </w:rPr>
        <w:lastRenderedPageBreak/>
        <w:t>PSYCHOSOCIAL ASSESSMENTS</w:t>
      </w:r>
      <w:r>
        <w:rPr>
          <w:rFonts w:ascii="Arial" w:hAnsi="Arial"/>
          <w:b/>
          <w:sz w:val="22"/>
          <w:szCs w:val="22"/>
          <w:u w:val="single"/>
        </w:rPr>
        <w:br/>
      </w:r>
    </w:p>
    <w:p w:rsidR="006E117A" w:rsidRPr="00872F2E" w:rsidRDefault="006E117A" w:rsidP="006E117A">
      <w:pPr>
        <w:tabs>
          <w:tab w:val="left" w:leader="hyphen" w:pos="8505"/>
        </w:tabs>
        <w:ind w:left="284"/>
        <w:rPr>
          <w:rFonts w:ascii="Arial" w:hAnsi="Arial"/>
          <w:sz w:val="22"/>
          <w:szCs w:val="22"/>
        </w:rPr>
      </w:pPr>
    </w:p>
    <w:tbl>
      <w:tblPr>
        <w:tblW w:w="10062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005"/>
        <w:gridCol w:w="979"/>
        <w:gridCol w:w="938"/>
        <w:gridCol w:w="3220"/>
        <w:gridCol w:w="3080"/>
      </w:tblGrid>
      <w:tr w:rsidR="008E7DE1" w:rsidRPr="00872F2E" w:rsidTr="008E7DE1">
        <w:trPr>
          <w:tblHeader/>
        </w:trPr>
        <w:tc>
          <w:tcPr>
            <w:tcW w:w="840" w:type="dxa"/>
            <w:shd w:val="clear" w:color="auto" w:fill="222A35" w:themeFill="text2" w:themeFillShade="80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  <w:tc>
          <w:tcPr>
            <w:tcW w:w="979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Patient initials</w:t>
            </w:r>
          </w:p>
        </w:tc>
        <w:tc>
          <w:tcPr>
            <w:tcW w:w="938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Age of patient</w:t>
            </w:r>
          </w:p>
        </w:tc>
        <w:tc>
          <w:tcPr>
            <w:tcW w:w="322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Major clinical issues and key learning points</w:t>
            </w:r>
          </w:p>
        </w:tc>
        <w:tc>
          <w:tcPr>
            <w:tcW w:w="308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Name of supervisor</w:t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8E7DE1" w:rsidRDefault="008E7DE1" w:rsidP="008E7DE1"/>
    <w:p w:rsidR="006E117A" w:rsidRPr="00872F2E" w:rsidRDefault="006E117A" w:rsidP="006E117A">
      <w:pPr>
        <w:rPr>
          <w:rFonts w:ascii="Arial" w:hAnsi="Arial"/>
          <w:sz w:val="22"/>
          <w:szCs w:val="22"/>
        </w:rPr>
      </w:pPr>
    </w:p>
    <w:p w:rsidR="006E117A" w:rsidRDefault="006E117A"/>
    <w:p w:rsidR="006E117A" w:rsidRDefault="006E117A"/>
    <w:p w:rsidR="006E117A" w:rsidRDefault="006E117A"/>
    <w:p w:rsidR="006E117A" w:rsidRDefault="006E117A"/>
    <w:p w:rsidR="006E117A" w:rsidRDefault="006E117A"/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Pr="00872F2E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  <w:r w:rsidRPr="00872F2E">
        <w:rPr>
          <w:rFonts w:ascii="Arial" w:hAnsi="Arial"/>
          <w:b/>
          <w:sz w:val="22"/>
          <w:szCs w:val="22"/>
          <w:u w:val="single"/>
        </w:rPr>
        <w:t>LONG TERM FOLLOW-UP OF PATIENTS</w:t>
      </w:r>
    </w:p>
    <w:p w:rsidR="006E117A" w:rsidRPr="00872F2E" w:rsidRDefault="006E117A" w:rsidP="006E117A">
      <w:pPr>
        <w:ind w:left="-142"/>
        <w:rPr>
          <w:rFonts w:ascii="Arial" w:hAnsi="Arial"/>
          <w:sz w:val="22"/>
          <w:szCs w:val="22"/>
        </w:rPr>
      </w:pPr>
    </w:p>
    <w:p w:rsidR="006E117A" w:rsidRPr="00872F2E" w:rsidRDefault="006E117A" w:rsidP="006E117A">
      <w:pPr>
        <w:ind w:left="-142"/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Examples of areas to be covered include, but are not limited to:</w:t>
      </w:r>
    </w:p>
    <w:p w:rsidR="006E117A" w:rsidRPr="00872F2E" w:rsidRDefault="006E117A" w:rsidP="006E117A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Engagement with young person and family over time</w:t>
      </w:r>
    </w:p>
    <w:p w:rsidR="006E117A" w:rsidRPr="00872F2E" w:rsidRDefault="006E117A" w:rsidP="006E117A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Changing nature of clinical issues with time</w:t>
      </w:r>
    </w:p>
    <w:p w:rsidR="006E117A" w:rsidRPr="00872F2E" w:rsidRDefault="006E117A" w:rsidP="006E117A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Changing management plans according to health concern.</w:t>
      </w:r>
    </w:p>
    <w:p w:rsidR="006E117A" w:rsidRPr="00872F2E" w:rsidRDefault="006E117A" w:rsidP="006E117A">
      <w:pPr>
        <w:tabs>
          <w:tab w:val="left" w:leader="hyphen" w:pos="8505"/>
        </w:tabs>
        <w:rPr>
          <w:rFonts w:ascii="Arial" w:hAnsi="Arial"/>
          <w:sz w:val="22"/>
          <w:szCs w:val="22"/>
        </w:rPr>
      </w:pPr>
    </w:p>
    <w:tbl>
      <w:tblPr>
        <w:tblW w:w="10062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005"/>
        <w:gridCol w:w="979"/>
        <w:gridCol w:w="938"/>
        <w:gridCol w:w="3220"/>
        <w:gridCol w:w="3080"/>
      </w:tblGrid>
      <w:tr w:rsidR="008E7DE1" w:rsidRPr="00872F2E" w:rsidTr="008E7DE1">
        <w:trPr>
          <w:tblHeader/>
        </w:trPr>
        <w:tc>
          <w:tcPr>
            <w:tcW w:w="840" w:type="dxa"/>
            <w:shd w:val="clear" w:color="auto" w:fill="222A35" w:themeFill="text2" w:themeFillShade="80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  <w:tc>
          <w:tcPr>
            <w:tcW w:w="979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Patient initials</w:t>
            </w:r>
          </w:p>
        </w:tc>
        <w:tc>
          <w:tcPr>
            <w:tcW w:w="938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Age of patient</w:t>
            </w:r>
          </w:p>
        </w:tc>
        <w:tc>
          <w:tcPr>
            <w:tcW w:w="322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Major clinical issues and key learning points</w:t>
            </w:r>
          </w:p>
        </w:tc>
        <w:tc>
          <w:tcPr>
            <w:tcW w:w="308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Name of supervisor</w:t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8E7DE1" w:rsidRDefault="008E7DE1" w:rsidP="008E7DE1"/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Pr="00872F2E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  <w:r w:rsidRPr="00872F2E">
        <w:rPr>
          <w:rFonts w:ascii="Arial" w:hAnsi="Arial"/>
          <w:b/>
          <w:sz w:val="22"/>
          <w:szCs w:val="22"/>
          <w:u w:val="single"/>
        </w:rPr>
        <w:lastRenderedPageBreak/>
        <w:t>NUTRITION</w:t>
      </w:r>
    </w:p>
    <w:p w:rsidR="006E117A" w:rsidRDefault="006E117A" w:rsidP="006E117A">
      <w:pPr>
        <w:rPr>
          <w:rFonts w:ascii="Arial" w:hAnsi="Arial"/>
          <w:b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Examples of areas to be covered include, but are not limited to:</w:t>
      </w:r>
    </w:p>
    <w:p w:rsidR="006E117A" w:rsidRPr="00872F2E" w:rsidRDefault="006E117A" w:rsidP="006E117A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Explaining the concept of body image</w:t>
      </w:r>
    </w:p>
    <w:p w:rsidR="006E117A" w:rsidRPr="00872F2E" w:rsidRDefault="006E117A" w:rsidP="006E117A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Managing an acutely ill patient with anorexia nervosa</w:t>
      </w:r>
    </w:p>
    <w:p w:rsidR="006E117A" w:rsidRPr="00872F2E" w:rsidRDefault="006E117A" w:rsidP="006E117A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Recognising insulin resistance</w:t>
      </w: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</w:p>
    <w:tbl>
      <w:tblPr>
        <w:tblW w:w="10062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005"/>
        <w:gridCol w:w="979"/>
        <w:gridCol w:w="938"/>
        <w:gridCol w:w="3220"/>
        <w:gridCol w:w="3080"/>
      </w:tblGrid>
      <w:tr w:rsidR="008E7DE1" w:rsidRPr="00872F2E" w:rsidTr="008E7DE1">
        <w:trPr>
          <w:tblHeader/>
        </w:trPr>
        <w:tc>
          <w:tcPr>
            <w:tcW w:w="840" w:type="dxa"/>
            <w:shd w:val="clear" w:color="auto" w:fill="222A35" w:themeFill="text2" w:themeFillShade="80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  <w:tc>
          <w:tcPr>
            <w:tcW w:w="979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Patient initials</w:t>
            </w:r>
          </w:p>
        </w:tc>
        <w:tc>
          <w:tcPr>
            <w:tcW w:w="938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Age of patient</w:t>
            </w:r>
          </w:p>
        </w:tc>
        <w:tc>
          <w:tcPr>
            <w:tcW w:w="322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Major clinical issues and key learning points</w:t>
            </w:r>
          </w:p>
        </w:tc>
        <w:tc>
          <w:tcPr>
            <w:tcW w:w="308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Name of supervisor</w:t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8E7DE1" w:rsidRDefault="008E7DE1" w:rsidP="008E7DE1"/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Pr="00872F2E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  <w:r w:rsidRPr="00872F2E">
        <w:rPr>
          <w:rFonts w:ascii="Arial" w:hAnsi="Arial"/>
          <w:b/>
          <w:sz w:val="22"/>
          <w:szCs w:val="22"/>
          <w:u w:val="single"/>
        </w:rPr>
        <w:t>MENTAL HEALTH AND BEHAVIOURAL ISSUES</w:t>
      </w:r>
    </w:p>
    <w:p w:rsidR="006E117A" w:rsidRPr="00872F2E" w:rsidRDefault="006E117A" w:rsidP="006E117A">
      <w:pPr>
        <w:rPr>
          <w:rFonts w:ascii="Arial" w:hAnsi="Arial"/>
          <w:b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Examples of areas to be covered include, but are not limited to:</w:t>
      </w:r>
    </w:p>
    <w:p w:rsidR="006E117A" w:rsidRPr="00872F2E" w:rsidRDefault="006E117A" w:rsidP="006E117A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Clinical presentations of common mental health conditions</w:t>
      </w:r>
    </w:p>
    <w:p w:rsidR="006E117A" w:rsidRPr="00872F2E" w:rsidRDefault="006E117A" w:rsidP="006E117A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Initial management of common mental health problems</w:t>
      </w: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</w:p>
    <w:tbl>
      <w:tblPr>
        <w:tblW w:w="10062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005"/>
        <w:gridCol w:w="979"/>
        <w:gridCol w:w="938"/>
        <w:gridCol w:w="3220"/>
        <w:gridCol w:w="3080"/>
      </w:tblGrid>
      <w:tr w:rsidR="008E7DE1" w:rsidRPr="00872F2E" w:rsidTr="008E7DE1">
        <w:trPr>
          <w:tblHeader/>
        </w:trPr>
        <w:tc>
          <w:tcPr>
            <w:tcW w:w="840" w:type="dxa"/>
            <w:shd w:val="clear" w:color="auto" w:fill="222A35" w:themeFill="text2" w:themeFillShade="80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  <w:tc>
          <w:tcPr>
            <w:tcW w:w="979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Patient initials</w:t>
            </w:r>
          </w:p>
        </w:tc>
        <w:tc>
          <w:tcPr>
            <w:tcW w:w="938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Age of patient</w:t>
            </w:r>
          </w:p>
        </w:tc>
        <w:tc>
          <w:tcPr>
            <w:tcW w:w="322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Major clinical issues and key learning points</w:t>
            </w:r>
          </w:p>
        </w:tc>
        <w:tc>
          <w:tcPr>
            <w:tcW w:w="308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Name of supervisor</w:t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8E7DE1" w:rsidRDefault="008E7DE1" w:rsidP="008E7DE1"/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Pr="00872F2E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  <w:r w:rsidRPr="00872F2E">
        <w:rPr>
          <w:rFonts w:ascii="Arial" w:hAnsi="Arial"/>
          <w:b/>
          <w:sz w:val="22"/>
          <w:szCs w:val="22"/>
          <w:u w:val="single"/>
        </w:rPr>
        <w:t>CHRONIC PHYSICAL ILLNESS OR DISABILITY</w:t>
      </w:r>
    </w:p>
    <w:p w:rsidR="006E117A" w:rsidRPr="00872F2E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tbl>
      <w:tblPr>
        <w:tblW w:w="10062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005"/>
        <w:gridCol w:w="979"/>
        <w:gridCol w:w="938"/>
        <w:gridCol w:w="3220"/>
        <w:gridCol w:w="3080"/>
      </w:tblGrid>
      <w:tr w:rsidR="008E7DE1" w:rsidRPr="00872F2E" w:rsidTr="008E7DE1">
        <w:trPr>
          <w:tblHeader/>
        </w:trPr>
        <w:tc>
          <w:tcPr>
            <w:tcW w:w="840" w:type="dxa"/>
            <w:shd w:val="clear" w:color="auto" w:fill="222A35" w:themeFill="text2" w:themeFillShade="80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  <w:tc>
          <w:tcPr>
            <w:tcW w:w="979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Patient initials</w:t>
            </w:r>
          </w:p>
        </w:tc>
        <w:tc>
          <w:tcPr>
            <w:tcW w:w="938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Age of patient</w:t>
            </w:r>
          </w:p>
        </w:tc>
        <w:tc>
          <w:tcPr>
            <w:tcW w:w="322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Major clinical issues and key learning points</w:t>
            </w:r>
          </w:p>
        </w:tc>
        <w:tc>
          <w:tcPr>
            <w:tcW w:w="308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Name of supervisor</w:t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8E7DE1" w:rsidRDefault="008E7DE1" w:rsidP="008E7DE1"/>
    <w:p w:rsidR="006E117A" w:rsidRDefault="006E117A" w:rsidP="006E117A">
      <w:pPr>
        <w:rPr>
          <w:rFonts w:ascii="Arial" w:hAnsi="Arial"/>
          <w:sz w:val="22"/>
          <w:szCs w:val="22"/>
        </w:rPr>
      </w:pPr>
    </w:p>
    <w:p w:rsidR="006E117A" w:rsidRDefault="006E117A" w:rsidP="006E117A">
      <w:pPr>
        <w:rPr>
          <w:rFonts w:ascii="Arial" w:hAnsi="Arial"/>
          <w:sz w:val="22"/>
          <w:szCs w:val="22"/>
        </w:rPr>
      </w:pPr>
    </w:p>
    <w:p w:rsidR="006E117A" w:rsidRDefault="006E117A" w:rsidP="006E117A">
      <w:pPr>
        <w:rPr>
          <w:rFonts w:ascii="Arial" w:hAnsi="Arial"/>
          <w:sz w:val="22"/>
          <w:szCs w:val="22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Pr="00872F2E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  <w:r w:rsidRPr="00872F2E">
        <w:rPr>
          <w:rFonts w:ascii="Arial" w:hAnsi="Arial"/>
          <w:b/>
          <w:sz w:val="22"/>
          <w:szCs w:val="22"/>
          <w:u w:val="single"/>
        </w:rPr>
        <w:lastRenderedPageBreak/>
        <w:t>HEALTH RISK BEHAVIOUR INCLUDING SUBSTANCE ABUSE</w:t>
      </w:r>
    </w:p>
    <w:p w:rsidR="006E117A" w:rsidRPr="00872F2E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tbl>
      <w:tblPr>
        <w:tblW w:w="10062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005"/>
        <w:gridCol w:w="979"/>
        <w:gridCol w:w="938"/>
        <w:gridCol w:w="3220"/>
        <w:gridCol w:w="3080"/>
      </w:tblGrid>
      <w:tr w:rsidR="008E7DE1" w:rsidRPr="00872F2E" w:rsidTr="008E7DE1">
        <w:trPr>
          <w:tblHeader/>
        </w:trPr>
        <w:tc>
          <w:tcPr>
            <w:tcW w:w="840" w:type="dxa"/>
            <w:shd w:val="clear" w:color="auto" w:fill="222A35" w:themeFill="text2" w:themeFillShade="80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  <w:tc>
          <w:tcPr>
            <w:tcW w:w="979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Patient initials</w:t>
            </w:r>
          </w:p>
        </w:tc>
        <w:tc>
          <w:tcPr>
            <w:tcW w:w="938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Age of patient</w:t>
            </w:r>
          </w:p>
        </w:tc>
        <w:tc>
          <w:tcPr>
            <w:tcW w:w="322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Major clinical issues and key learning points</w:t>
            </w:r>
          </w:p>
        </w:tc>
        <w:tc>
          <w:tcPr>
            <w:tcW w:w="308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Name of supervisor</w:t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8E7DE1" w:rsidRDefault="008E7DE1" w:rsidP="008E7DE1"/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8E7DE1" w:rsidRPr="00872F2E" w:rsidRDefault="008E7DE1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Default="006E117A" w:rsidP="006E117A">
      <w:pPr>
        <w:rPr>
          <w:rFonts w:ascii="Arial" w:hAnsi="Arial"/>
          <w:sz w:val="22"/>
          <w:szCs w:val="22"/>
        </w:rPr>
      </w:pPr>
    </w:p>
    <w:p w:rsidR="006E117A" w:rsidRDefault="006E117A" w:rsidP="006E117A">
      <w:pPr>
        <w:rPr>
          <w:rFonts w:ascii="Arial" w:hAnsi="Arial"/>
          <w:sz w:val="22"/>
          <w:szCs w:val="22"/>
        </w:rPr>
      </w:pPr>
    </w:p>
    <w:p w:rsidR="006E117A" w:rsidRDefault="006E117A" w:rsidP="006E117A">
      <w:pPr>
        <w:rPr>
          <w:rFonts w:ascii="Arial" w:hAnsi="Arial"/>
          <w:sz w:val="22"/>
          <w:szCs w:val="22"/>
        </w:rPr>
      </w:pPr>
    </w:p>
    <w:p w:rsidR="006E117A" w:rsidRDefault="006E117A" w:rsidP="006E117A">
      <w:pPr>
        <w:rPr>
          <w:rFonts w:ascii="Arial" w:hAnsi="Arial"/>
          <w:sz w:val="22"/>
          <w:szCs w:val="22"/>
        </w:rPr>
      </w:pPr>
    </w:p>
    <w:p w:rsidR="006E117A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</w:p>
    <w:p w:rsidR="006E117A" w:rsidRPr="00872F2E" w:rsidRDefault="006E117A" w:rsidP="006E117A">
      <w:pPr>
        <w:ind w:left="57"/>
        <w:jc w:val="center"/>
        <w:rPr>
          <w:rFonts w:ascii="Arial" w:hAnsi="Arial"/>
          <w:b/>
          <w:sz w:val="22"/>
          <w:szCs w:val="22"/>
          <w:u w:val="single"/>
        </w:rPr>
      </w:pPr>
      <w:r w:rsidRPr="00872F2E">
        <w:rPr>
          <w:rFonts w:ascii="Arial" w:hAnsi="Arial"/>
          <w:b/>
          <w:sz w:val="22"/>
          <w:szCs w:val="22"/>
          <w:u w:val="single"/>
        </w:rPr>
        <w:lastRenderedPageBreak/>
        <w:t>SEXUAL AND REPRODUCTIVE HEALTH</w:t>
      </w:r>
    </w:p>
    <w:p w:rsidR="006E117A" w:rsidRPr="00872F2E" w:rsidRDefault="006E117A" w:rsidP="006E117A">
      <w:pPr>
        <w:rPr>
          <w:rFonts w:ascii="Arial" w:hAnsi="Arial"/>
          <w:b/>
          <w:sz w:val="22"/>
          <w:szCs w:val="22"/>
        </w:rPr>
      </w:pPr>
    </w:p>
    <w:p w:rsidR="006E117A" w:rsidRPr="00872F2E" w:rsidRDefault="006E117A" w:rsidP="006E117A">
      <w:p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Examples of areas to be covered include, but are not limited to:</w:t>
      </w:r>
    </w:p>
    <w:p w:rsidR="006E117A" w:rsidRPr="00872F2E" w:rsidRDefault="006E117A" w:rsidP="006E117A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Sexuality</w:t>
      </w:r>
    </w:p>
    <w:p w:rsidR="006E117A" w:rsidRPr="00872F2E" w:rsidRDefault="006E117A" w:rsidP="006E117A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Same sex attraction</w:t>
      </w:r>
    </w:p>
    <w:p w:rsidR="006E117A" w:rsidRPr="00872F2E" w:rsidRDefault="006E117A" w:rsidP="006E117A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Sexually transmitted infections</w:t>
      </w:r>
    </w:p>
    <w:p w:rsidR="006E117A" w:rsidRPr="00872F2E" w:rsidRDefault="006E117A" w:rsidP="006E117A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Contraception</w:t>
      </w:r>
    </w:p>
    <w:p w:rsidR="006E117A" w:rsidRPr="00872F2E" w:rsidRDefault="006E117A" w:rsidP="006E117A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Teenage pregnancy</w:t>
      </w:r>
    </w:p>
    <w:p w:rsidR="006E117A" w:rsidRPr="00872F2E" w:rsidRDefault="006E117A" w:rsidP="006E117A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Sexual Abuse</w:t>
      </w:r>
    </w:p>
    <w:p w:rsidR="006E117A" w:rsidRPr="00872F2E" w:rsidRDefault="006E117A" w:rsidP="006E117A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Reproductive health in chronic illness and disability</w:t>
      </w:r>
    </w:p>
    <w:p w:rsidR="006E117A" w:rsidRPr="00872F2E" w:rsidRDefault="006E117A" w:rsidP="006E117A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872F2E">
        <w:rPr>
          <w:rFonts w:ascii="Arial" w:hAnsi="Arial"/>
          <w:sz w:val="22"/>
          <w:szCs w:val="22"/>
        </w:rPr>
        <w:t>Gender identity disorder</w:t>
      </w:r>
    </w:p>
    <w:p w:rsidR="006E117A" w:rsidRDefault="006E117A" w:rsidP="006E117A">
      <w:pPr>
        <w:rPr>
          <w:rFonts w:ascii="Arial" w:hAnsi="Arial"/>
          <w:sz w:val="22"/>
          <w:szCs w:val="22"/>
        </w:rPr>
      </w:pPr>
    </w:p>
    <w:tbl>
      <w:tblPr>
        <w:tblW w:w="10062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005"/>
        <w:gridCol w:w="979"/>
        <w:gridCol w:w="938"/>
        <w:gridCol w:w="3220"/>
        <w:gridCol w:w="3080"/>
      </w:tblGrid>
      <w:tr w:rsidR="008E7DE1" w:rsidRPr="00872F2E" w:rsidTr="008E7DE1">
        <w:trPr>
          <w:tblHeader/>
        </w:trPr>
        <w:tc>
          <w:tcPr>
            <w:tcW w:w="840" w:type="dxa"/>
            <w:shd w:val="clear" w:color="auto" w:fill="222A35" w:themeFill="text2" w:themeFillShade="80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  <w:tc>
          <w:tcPr>
            <w:tcW w:w="979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Patient initials</w:t>
            </w:r>
          </w:p>
        </w:tc>
        <w:tc>
          <w:tcPr>
            <w:tcW w:w="938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Age of patient</w:t>
            </w:r>
          </w:p>
        </w:tc>
        <w:tc>
          <w:tcPr>
            <w:tcW w:w="322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Major clinical issues and key learning points</w:t>
            </w:r>
          </w:p>
        </w:tc>
        <w:tc>
          <w:tcPr>
            <w:tcW w:w="3080" w:type="dxa"/>
            <w:shd w:val="clear" w:color="auto" w:fill="222A35" w:themeFill="text2" w:themeFillShade="80"/>
            <w:vAlign w:val="center"/>
          </w:tcPr>
          <w:p w:rsidR="008E7DE1" w:rsidRPr="00872F2E" w:rsidRDefault="008E7DE1" w:rsidP="0015335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2F2E">
              <w:rPr>
                <w:rFonts w:ascii="Arial" w:hAnsi="Arial"/>
                <w:b/>
                <w:sz w:val="22"/>
                <w:szCs w:val="22"/>
              </w:rPr>
              <w:t>Name of supervisor</w:t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9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7DE1" w:rsidRPr="00872F2E" w:rsidTr="008E7DE1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E7DE1" w:rsidRDefault="008E7DE1" w:rsidP="008E7DE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E1" w:rsidRPr="00872F2E" w:rsidRDefault="008E7DE1" w:rsidP="00153352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t> </w:t>
            </w:r>
            <w:r w:rsidRPr="00872F2E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8E7DE1" w:rsidRDefault="008E7DE1" w:rsidP="008E7DE1"/>
    <w:sectPr w:rsidR="008E7DE1" w:rsidSect="006E117A">
      <w:footerReference w:type="default" r:id="rId11"/>
      <w:pgSz w:w="11906" w:h="16838"/>
      <w:pgMar w:top="709" w:right="1440" w:bottom="56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17A" w:rsidRDefault="006E117A" w:rsidP="006E117A">
      <w:r>
        <w:separator/>
      </w:r>
    </w:p>
  </w:endnote>
  <w:endnote w:type="continuationSeparator" w:id="0">
    <w:p w:rsidR="006E117A" w:rsidRDefault="006E117A" w:rsidP="006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0133132"/>
      <w:docPartObj>
        <w:docPartGallery w:val="Page Numbers (Bottom of Page)"/>
        <w:docPartUnique/>
      </w:docPartObj>
    </w:sdtPr>
    <w:sdtEndPr/>
    <w:sdtContent>
      <w:sdt>
        <w:sdtPr>
          <w:id w:val="-1609963281"/>
          <w:docPartObj>
            <w:docPartGallery w:val="Page Numbers (Top of Page)"/>
            <w:docPartUnique/>
          </w:docPartObj>
        </w:sdtPr>
        <w:sdtEndPr/>
        <w:sdtContent>
          <w:p w:rsidR="006E117A" w:rsidRDefault="006E117A">
            <w:pPr>
              <w:pStyle w:val="Footer"/>
              <w:jc w:val="center"/>
            </w:pPr>
            <w:r w:rsidRPr="006E117A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6E117A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6E117A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6E117A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6E117A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6E117A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6E117A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6E117A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6E117A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6E117A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6E117A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6E117A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E117A" w:rsidRDefault="006E1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17A" w:rsidRDefault="006E117A" w:rsidP="006E117A">
      <w:r>
        <w:separator/>
      </w:r>
    </w:p>
  </w:footnote>
  <w:footnote w:type="continuationSeparator" w:id="0">
    <w:p w:rsidR="006E117A" w:rsidRDefault="006E117A" w:rsidP="006E1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4193"/>
    <w:multiLevelType w:val="hybridMultilevel"/>
    <w:tmpl w:val="65F84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1A08"/>
    <w:multiLevelType w:val="hybridMultilevel"/>
    <w:tmpl w:val="B0566EDC"/>
    <w:lvl w:ilvl="0" w:tplc="03505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46C2"/>
    <w:multiLevelType w:val="hybridMultilevel"/>
    <w:tmpl w:val="814CC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95A2D"/>
    <w:multiLevelType w:val="hybridMultilevel"/>
    <w:tmpl w:val="65F84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2C0A"/>
    <w:multiLevelType w:val="hybridMultilevel"/>
    <w:tmpl w:val="948AF640"/>
    <w:lvl w:ilvl="0" w:tplc="73E0F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15869"/>
    <w:multiLevelType w:val="hybridMultilevel"/>
    <w:tmpl w:val="1EBC9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94D66"/>
    <w:multiLevelType w:val="hybridMultilevel"/>
    <w:tmpl w:val="65F84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D2ED7"/>
    <w:multiLevelType w:val="hybridMultilevel"/>
    <w:tmpl w:val="65F84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BDC"/>
    <w:multiLevelType w:val="hybridMultilevel"/>
    <w:tmpl w:val="65F84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B6E09"/>
    <w:multiLevelType w:val="hybridMultilevel"/>
    <w:tmpl w:val="2A58F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91A52"/>
    <w:multiLevelType w:val="hybridMultilevel"/>
    <w:tmpl w:val="65F84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47F0C"/>
    <w:multiLevelType w:val="hybridMultilevel"/>
    <w:tmpl w:val="755EF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40DF1"/>
    <w:multiLevelType w:val="hybridMultilevel"/>
    <w:tmpl w:val="0CCEB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523D5"/>
    <w:multiLevelType w:val="hybridMultilevel"/>
    <w:tmpl w:val="C31C83D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789712BF"/>
    <w:multiLevelType w:val="hybridMultilevel"/>
    <w:tmpl w:val="D736F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02F90"/>
    <w:multiLevelType w:val="hybridMultilevel"/>
    <w:tmpl w:val="8DAEB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71543"/>
    <w:multiLevelType w:val="hybridMultilevel"/>
    <w:tmpl w:val="65F84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B02E8"/>
    <w:multiLevelType w:val="hybridMultilevel"/>
    <w:tmpl w:val="65F84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5"/>
  </w:num>
  <w:num w:numId="5">
    <w:abstractNumId w:val="12"/>
  </w:num>
  <w:num w:numId="6">
    <w:abstractNumId w:val="13"/>
  </w:num>
  <w:num w:numId="7">
    <w:abstractNumId w:val="5"/>
  </w:num>
  <w:num w:numId="8">
    <w:abstractNumId w:val="2"/>
  </w:num>
  <w:num w:numId="9">
    <w:abstractNumId w:val="4"/>
  </w:num>
  <w:num w:numId="10">
    <w:abstractNumId w:val="14"/>
  </w:num>
  <w:num w:numId="11">
    <w:abstractNumId w:val="7"/>
  </w:num>
  <w:num w:numId="12">
    <w:abstractNumId w:val="6"/>
  </w:num>
  <w:num w:numId="13">
    <w:abstractNumId w:val="16"/>
  </w:num>
  <w:num w:numId="14">
    <w:abstractNumId w:val="8"/>
  </w:num>
  <w:num w:numId="15">
    <w:abstractNumId w:val="0"/>
  </w:num>
  <w:num w:numId="16">
    <w:abstractNumId w:val="10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A33jf+2I9iAqDmfnpNpAMgxQGoXYRLn0wFHxwGZyyhq9cTcapQp/PVAhvOS670b1rYaDxDJvmc5pVGcM3fDbw==" w:salt="xDfPasBlovGZXJSePf0oC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7A"/>
    <w:rsid w:val="00181A76"/>
    <w:rsid w:val="002477C7"/>
    <w:rsid w:val="002C147F"/>
    <w:rsid w:val="006E117A"/>
    <w:rsid w:val="007007C8"/>
    <w:rsid w:val="00794C27"/>
    <w:rsid w:val="008839A9"/>
    <w:rsid w:val="008E7DE1"/>
    <w:rsid w:val="00923144"/>
    <w:rsid w:val="00A60B7E"/>
    <w:rsid w:val="00E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491E24"/>
  <w15:chartTrackingRefBased/>
  <w15:docId w15:val="{D9491499-B397-4720-88B3-762AC5AF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17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1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17A"/>
  </w:style>
  <w:style w:type="paragraph" w:styleId="Footer">
    <w:name w:val="footer"/>
    <w:basedOn w:val="Normal"/>
    <w:link w:val="FooterChar"/>
    <w:uiPriority w:val="99"/>
    <w:unhideWhenUsed/>
    <w:rsid w:val="006E1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17A"/>
  </w:style>
  <w:style w:type="character" w:styleId="Hyperlink">
    <w:name w:val="Hyperlink"/>
    <w:rsid w:val="006E117A"/>
    <w:rPr>
      <w:color w:val="1111CC"/>
      <w:u w:val="single"/>
    </w:rPr>
  </w:style>
  <w:style w:type="character" w:styleId="PageNumber">
    <w:name w:val="page number"/>
    <w:basedOn w:val="DefaultParagraphFont"/>
    <w:rsid w:val="006E117A"/>
  </w:style>
  <w:style w:type="character" w:styleId="UnresolvedMention">
    <w:name w:val="Unresolved Mention"/>
    <w:basedOn w:val="DefaultParagraphFont"/>
    <w:uiPriority w:val="99"/>
    <w:semiHidden/>
    <w:unhideWhenUsed/>
    <w:rsid w:val="006E117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E7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xualhealthconference.com.au/default.asp?active_page_id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olescentMed@racp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xualhealthconference.com.au/default.asp?active_page_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Santiago</dc:creator>
  <cp:keywords/>
  <dc:description/>
  <cp:lastModifiedBy>Natasha Santiago</cp:lastModifiedBy>
  <cp:revision>10</cp:revision>
  <dcterms:created xsi:type="dcterms:W3CDTF">2019-01-23T02:00:00Z</dcterms:created>
  <dcterms:modified xsi:type="dcterms:W3CDTF">2019-02-11T04:37:00Z</dcterms:modified>
</cp:coreProperties>
</file>